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E1" w:rsidRDefault="00D50AE1" w:rsidP="00D50AE1">
      <w:pPr>
        <w:pStyle w:val="Titre1"/>
      </w:pPr>
      <w:hyperlink r:id="rId5" w:history="1">
        <w:r>
          <w:rPr>
            <w:rStyle w:val="Lienhypertexte"/>
          </w:rPr>
          <w:t>Arbre à bonbons</w:t>
        </w:r>
      </w:hyperlink>
      <w:r>
        <w:rPr>
          <w:rStyle w:val="lev"/>
          <w:b/>
          <w:bCs/>
        </w:rPr>
        <w:t>  </w:t>
      </w:r>
    </w:p>
    <w:tbl>
      <w:tblPr>
        <w:tblW w:w="5000" w:type="pct"/>
        <w:jc w:val="center"/>
        <w:tblCellSpacing w:w="0" w:type="dxa"/>
        <w:tblCellMar>
          <w:left w:w="0" w:type="dxa"/>
          <w:right w:w="0" w:type="dxa"/>
        </w:tblCellMar>
        <w:tblLook w:val="0000"/>
      </w:tblPr>
      <w:tblGrid>
        <w:gridCol w:w="10466"/>
      </w:tblGrid>
      <w:tr w:rsidR="00D50AE1">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5220"/>
              <w:gridCol w:w="144"/>
              <w:gridCol w:w="5102"/>
            </w:tblGrid>
            <w:tr w:rsidR="00D50AE1">
              <w:trPr>
                <w:tblCellSpacing w:w="0" w:type="dxa"/>
              </w:trPr>
              <w:tc>
                <w:tcPr>
                  <w:tcW w:w="2250" w:type="dxa"/>
                </w:tcPr>
                <w:p w:rsidR="00D50AE1" w:rsidRDefault="00672619" w:rsidP="004D0D5F">
                  <w:pPr>
                    <w:jc w:val="center"/>
                  </w:pPr>
                  <w:r>
                    <w:rPr>
                      <w:noProof/>
                    </w:rPr>
                    <w:drawing>
                      <wp:anchor distT="0" distB="0" distL="114300" distR="114300" simplePos="0" relativeHeight="251657728" behindDoc="0" locked="0" layoutInCell="1" allowOverlap="1">
                        <wp:simplePos x="0" y="0"/>
                        <wp:positionH relativeFrom="column">
                          <wp:posOffset>3298190</wp:posOffset>
                        </wp:positionH>
                        <wp:positionV relativeFrom="paragraph">
                          <wp:posOffset>74295</wp:posOffset>
                        </wp:positionV>
                        <wp:extent cx="3293745" cy="4427220"/>
                        <wp:effectExtent l="19050" t="0" r="1905" b="0"/>
                        <wp:wrapSquare wrapText="bothSides"/>
                        <wp:docPr id="6" name="Image 2" descr="Arbre à bonb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bre à bonbons"/>
                                <pic:cNvPicPr>
                                  <a:picLocks noChangeAspect="1" noChangeArrowheads="1"/>
                                </pic:cNvPicPr>
                              </pic:nvPicPr>
                              <pic:blipFill>
                                <a:blip r:embed="rId6" r:link="rId7"/>
                                <a:srcRect/>
                                <a:stretch>
                                  <a:fillRect/>
                                </a:stretch>
                              </pic:blipFill>
                              <pic:spPr bwMode="auto">
                                <a:xfrm>
                                  <a:off x="0" y="0"/>
                                  <a:ext cx="3293745" cy="4427220"/>
                                </a:xfrm>
                                <a:prstGeom prst="rect">
                                  <a:avLst/>
                                </a:prstGeom>
                                <a:noFill/>
                                <a:ln w="9525">
                                  <a:noFill/>
                                  <a:miter lim="800000"/>
                                  <a:headEnd/>
                                  <a:tailEnd/>
                                </a:ln>
                              </pic:spPr>
                            </pic:pic>
                          </a:graphicData>
                        </a:graphic>
                      </wp:anchor>
                    </w:drawing>
                  </w:r>
                  <w:r w:rsidR="001D613E">
                    <w:t xml:space="preserve"> </w:t>
                  </w:r>
                </w:p>
              </w:tc>
              <w:tc>
                <w:tcPr>
                  <w:tcW w:w="144" w:type="dxa"/>
                </w:tcPr>
                <w:p w:rsidR="00D50AE1" w:rsidRDefault="00D50AE1">
                  <w:r>
                    <w:t> </w:t>
                  </w:r>
                </w:p>
              </w:tc>
              <w:tc>
                <w:tcPr>
                  <w:tcW w:w="0" w:type="auto"/>
                </w:tcPr>
                <w:p w:rsidR="00D50AE1" w:rsidRDefault="00D50AE1">
                  <w:r>
                    <w:t xml:space="preserve">- </w:t>
                  </w:r>
                </w:p>
                <w:tbl>
                  <w:tblPr>
                    <w:tblW w:w="5000" w:type="pct"/>
                    <w:tblCellSpacing w:w="15" w:type="dxa"/>
                    <w:tblCellMar>
                      <w:top w:w="15" w:type="dxa"/>
                      <w:left w:w="15" w:type="dxa"/>
                      <w:bottom w:w="15" w:type="dxa"/>
                      <w:right w:w="15" w:type="dxa"/>
                    </w:tblCellMar>
                    <w:tblLook w:val="0000"/>
                  </w:tblPr>
                  <w:tblGrid>
                    <w:gridCol w:w="5102"/>
                  </w:tblGrid>
                  <w:tr w:rsidR="00D50AE1">
                    <w:trPr>
                      <w:tblCellSpacing w:w="15" w:type="dxa"/>
                    </w:trPr>
                    <w:tc>
                      <w:tcPr>
                        <w:tcW w:w="0" w:type="auto"/>
                        <w:tcMar>
                          <w:top w:w="0" w:type="dxa"/>
                          <w:left w:w="0" w:type="dxa"/>
                          <w:bottom w:w="244"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D50AE1">
                          <w:trPr>
                            <w:tblCellSpacing w:w="0" w:type="dxa"/>
                          </w:trPr>
                          <w:tc>
                            <w:tcPr>
                              <w:tcW w:w="0" w:type="auto"/>
                              <w:vAlign w:val="center"/>
                            </w:tcPr>
                            <w:p w:rsidR="00D50AE1" w:rsidRDefault="00D50AE1"/>
                          </w:tc>
                          <w:tc>
                            <w:tcPr>
                              <w:tcW w:w="0" w:type="auto"/>
                              <w:vAlign w:val="center"/>
                            </w:tcPr>
                            <w:p w:rsidR="00D50AE1" w:rsidRDefault="00D50AE1" w:rsidP="00D50AE1">
                              <w:r>
                                <w:t>Facile</w:t>
                              </w:r>
                            </w:p>
                          </w:tc>
                          <w:tc>
                            <w:tcPr>
                              <w:tcW w:w="0" w:type="auto"/>
                              <w:vAlign w:val="center"/>
                            </w:tcPr>
                            <w:p w:rsidR="00D50AE1" w:rsidRDefault="00D50AE1"/>
                          </w:tc>
                        </w:tr>
                      </w:tbl>
                      <w:p w:rsidR="00D50AE1" w:rsidRDefault="00D50AE1"/>
                    </w:tc>
                  </w:tr>
                  <w:tr w:rsidR="00D50AE1">
                    <w:trPr>
                      <w:tblCellSpacing w:w="15" w:type="dxa"/>
                    </w:trPr>
                    <w:tc>
                      <w:tcPr>
                        <w:tcW w:w="0" w:type="auto"/>
                        <w:vAlign w:val="center"/>
                      </w:tcPr>
                      <w:p w:rsidR="00D50AE1" w:rsidRDefault="00D50AE1" w:rsidP="00AC0723">
                        <w:r>
                          <w:rPr>
                            <w:b/>
                            <w:bCs/>
                          </w:rPr>
                          <w:t>Préparation :</w:t>
                        </w:r>
                        <w:r>
                          <w:t xml:space="preserve"> 60 mn </w:t>
                        </w:r>
                        <w:r>
                          <w:br/>
                        </w:r>
                        <w:r>
                          <w:rPr>
                            <w:b/>
                            <w:bCs/>
                          </w:rPr>
                          <w:t xml:space="preserve">Cuisson : </w:t>
                        </w:r>
                        <w:r>
                          <w:t xml:space="preserve">0 mn </w:t>
                        </w:r>
                        <w:r>
                          <w:br/>
                        </w:r>
                        <w:r>
                          <w:rPr>
                            <w:b/>
                            <w:bCs/>
                          </w:rPr>
                          <w:t>Repos :</w:t>
                        </w:r>
                        <w:r>
                          <w:t xml:space="preserve"> 0 mn </w:t>
                        </w:r>
                        <w:r>
                          <w:br/>
                        </w:r>
                      </w:p>
                    </w:tc>
                  </w:tr>
                </w:tbl>
                <w:p w:rsidR="00D50AE1" w:rsidRDefault="00D50AE1">
                  <w:r>
                    <w:br/>
                  </w:r>
                  <w:r>
                    <w:rPr>
                      <w:b/>
                      <w:bCs/>
                    </w:rPr>
                    <w:t>Pour 1 personnes :</w:t>
                  </w:r>
                  <w:r>
                    <w:t xml:space="preserve"> </w:t>
                  </w:r>
                </w:p>
                <w:p w:rsidR="00D50AE1" w:rsidRDefault="00D50AE1">
                  <w:r>
                    <w:rPr>
                      <w:rFonts w:hAnsi="Symbol"/>
                    </w:rPr>
                    <w:t></w:t>
                  </w:r>
                  <w:r>
                    <w:t xml:space="preserve">  des cure dents </w:t>
                  </w:r>
                </w:p>
                <w:p w:rsidR="00D50AE1" w:rsidRDefault="00D50AE1">
                  <w:r>
                    <w:rPr>
                      <w:rFonts w:hAnsi="Symbol"/>
                    </w:rPr>
                    <w:t></w:t>
                  </w:r>
                  <w:r>
                    <w:t xml:space="preserve">  une boule en polystyrène </w:t>
                  </w:r>
                </w:p>
                <w:p w:rsidR="00D50AE1" w:rsidRDefault="00D50AE1">
                  <w:r>
                    <w:rPr>
                      <w:rFonts w:hAnsi="Symbol"/>
                    </w:rPr>
                    <w:t></w:t>
                  </w:r>
                  <w:r>
                    <w:t xml:space="preserve">  une belle branche </w:t>
                  </w:r>
                </w:p>
                <w:p w:rsidR="00D50AE1" w:rsidRDefault="00D50AE1">
                  <w:r>
                    <w:rPr>
                      <w:rFonts w:hAnsi="Symbol"/>
                    </w:rPr>
                    <w:t></w:t>
                  </w:r>
                  <w:r>
                    <w:t xml:space="preserve">  un bloc de mousse </w:t>
                  </w:r>
                </w:p>
                <w:p w:rsidR="00D50AE1" w:rsidRDefault="00D50AE1">
                  <w:r>
                    <w:rPr>
                      <w:rFonts w:hAnsi="Symbol"/>
                    </w:rPr>
                    <w:t></w:t>
                  </w:r>
                  <w:r>
                    <w:t xml:space="preserve">  une belle tasse ou un petit vase </w:t>
                  </w:r>
                </w:p>
                <w:p w:rsidR="00D50AE1" w:rsidRDefault="00D50AE1">
                  <w:r>
                    <w:rPr>
                      <w:rFonts w:hAnsi="Symbol"/>
                    </w:rPr>
                    <w:t></w:t>
                  </w:r>
                  <w:r>
                    <w:t xml:space="preserve">  des bonbons </w:t>
                  </w:r>
                </w:p>
              </w:tc>
            </w:tr>
          </w:tbl>
          <w:p w:rsidR="00D50AE1" w:rsidRDefault="00D50AE1"/>
        </w:tc>
      </w:tr>
      <w:tr w:rsidR="00D50AE1">
        <w:trPr>
          <w:tblCellSpacing w:w="0" w:type="dxa"/>
          <w:jc w:val="center"/>
        </w:trPr>
        <w:tc>
          <w:tcPr>
            <w:tcW w:w="0" w:type="auto"/>
            <w:tcMar>
              <w:top w:w="244" w:type="dxa"/>
              <w:left w:w="0" w:type="dxa"/>
              <w:bottom w:w="366" w:type="dxa"/>
              <w:right w:w="0" w:type="dxa"/>
            </w:tcMar>
            <w:vAlign w:val="center"/>
          </w:tcPr>
          <w:p w:rsidR="00D50AE1" w:rsidRDefault="00D50AE1" w:rsidP="001D613E">
            <w:pPr>
              <w:numPr>
                <w:ilvl w:val="0"/>
                <w:numId w:val="1"/>
              </w:numPr>
              <w:spacing w:before="100" w:beforeAutospacing="1" w:after="100" w:afterAutospacing="1"/>
            </w:pPr>
            <w:r>
              <w:t> Préparation </w:t>
            </w:r>
          </w:p>
        </w:tc>
      </w:tr>
      <w:tr w:rsidR="00D50AE1">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2415"/>
              <w:gridCol w:w="8051"/>
            </w:tblGrid>
            <w:tr w:rsidR="00D50AE1">
              <w:trPr>
                <w:tblCellSpacing w:w="15" w:type="dxa"/>
              </w:trPr>
              <w:tc>
                <w:tcPr>
                  <w:tcW w:w="144" w:type="dxa"/>
                </w:tcPr>
                <w:p w:rsidR="00D50AE1" w:rsidRDefault="00672619">
                  <w:pPr>
                    <w:jc w:val="right"/>
                  </w:pPr>
                  <w:r>
                    <w:rPr>
                      <w:noProof/>
                    </w:rPr>
                    <w:drawing>
                      <wp:inline distT="0" distB="0" distL="0" distR="0">
                        <wp:extent cx="1457325" cy="1095375"/>
                        <wp:effectExtent l="19050" t="0" r="9525" b="0"/>
                        <wp:docPr id="1" name="Image 1" descr="Arbre à bonb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re à bonbons"/>
                                <pic:cNvPicPr>
                                  <a:picLocks noChangeAspect="1" noChangeArrowheads="1"/>
                                </pic:cNvPicPr>
                              </pic:nvPicPr>
                              <pic:blipFill>
                                <a:blip r:embed="rId8"/>
                                <a:srcRect/>
                                <a:stretch>
                                  <a:fillRect/>
                                </a:stretch>
                              </pic:blipFill>
                              <pic:spPr bwMode="auto">
                                <a:xfrm>
                                  <a:off x="0" y="0"/>
                                  <a:ext cx="1457325" cy="1095375"/>
                                </a:xfrm>
                                <a:prstGeom prst="rect">
                                  <a:avLst/>
                                </a:prstGeom>
                                <a:noFill/>
                                <a:ln w="9525">
                                  <a:noFill/>
                                  <a:miter lim="800000"/>
                                  <a:headEnd/>
                                  <a:tailEnd/>
                                </a:ln>
                              </pic:spPr>
                            </pic:pic>
                          </a:graphicData>
                        </a:graphic>
                      </wp:inline>
                    </w:drawing>
                  </w:r>
                </w:p>
              </w:tc>
              <w:tc>
                <w:tcPr>
                  <w:tcW w:w="5000" w:type="pct"/>
                  <w:tcMar>
                    <w:top w:w="122" w:type="dxa"/>
                    <w:left w:w="0" w:type="dxa"/>
                    <w:bottom w:w="366" w:type="dxa"/>
                    <w:right w:w="0" w:type="dxa"/>
                  </w:tcMar>
                </w:tcPr>
                <w:p w:rsidR="00D50AE1" w:rsidRDefault="00D50AE1">
                  <w:pPr>
                    <w:spacing w:line="415" w:lineRule="atLeast"/>
                  </w:pPr>
                  <w:r>
                    <w:rPr>
                      <w:rFonts w:hAnsi="Symbol"/>
                    </w:rPr>
                    <w:t></w:t>
                  </w:r>
                  <w:r>
                    <w:t xml:space="preserve">  1     Préparer les cure-dents et la boule en polystyrène. </w:t>
                  </w:r>
                </w:p>
                <w:p w:rsidR="00680E39" w:rsidRDefault="00680E39">
                  <w:pPr>
                    <w:spacing w:line="415" w:lineRule="atLeast"/>
                  </w:pPr>
                </w:p>
              </w:tc>
            </w:tr>
          </w:tbl>
          <w:p w:rsidR="00D50AE1" w:rsidRDefault="00D50AE1">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2415"/>
              <w:gridCol w:w="8051"/>
            </w:tblGrid>
            <w:tr w:rsidR="00D50AE1">
              <w:trPr>
                <w:tblCellSpacing w:w="15" w:type="dxa"/>
              </w:trPr>
              <w:tc>
                <w:tcPr>
                  <w:tcW w:w="144" w:type="dxa"/>
                </w:tcPr>
                <w:p w:rsidR="00D50AE1" w:rsidRDefault="00672619">
                  <w:pPr>
                    <w:jc w:val="right"/>
                  </w:pPr>
                  <w:r>
                    <w:rPr>
                      <w:noProof/>
                    </w:rPr>
                    <w:drawing>
                      <wp:inline distT="0" distB="0" distL="0" distR="0">
                        <wp:extent cx="1457325" cy="1095375"/>
                        <wp:effectExtent l="19050" t="0" r="9525" b="0"/>
                        <wp:docPr id="2" name="Image 2" descr="Arbre à bonb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bre à bonbons"/>
                                <pic:cNvPicPr>
                                  <a:picLocks noChangeAspect="1" noChangeArrowheads="1"/>
                                </pic:cNvPicPr>
                              </pic:nvPicPr>
                              <pic:blipFill>
                                <a:blip r:embed="rId9"/>
                                <a:srcRect/>
                                <a:stretch>
                                  <a:fillRect/>
                                </a:stretch>
                              </pic:blipFill>
                              <pic:spPr bwMode="auto">
                                <a:xfrm>
                                  <a:off x="0" y="0"/>
                                  <a:ext cx="1457325" cy="1095375"/>
                                </a:xfrm>
                                <a:prstGeom prst="rect">
                                  <a:avLst/>
                                </a:prstGeom>
                                <a:noFill/>
                                <a:ln w="9525">
                                  <a:noFill/>
                                  <a:miter lim="800000"/>
                                  <a:headEnd/>
                                  <a:tailEnd/>
                                </a:ln>
                              </pic:spPr>
                            </pic:pic>
                          </a:graphicData>
                        </a:graphic>
                      </wp:inline>
                    </w:drawing>
                  </w:r>
                </w:p>
              </w:tc>
              <w:tc>
                <w:tcPr>
                  <w:tcW w:w="5000" w:type="pct"/>
                  <w:tcMar>
                    <w:top w:w="122" w:type="dxa"/>
                    <w:left w:w="0" w:type="dxa"/>
                    <w:bottom w:w="366" w:type="dxa"/>
                    <w:right w:w="0" w:type="dxa"/>
                  </w:tcMar>
                </w:tcPr>
                <w:p w:rsidR="00D50AE1" w:rsidRDefault="00D50AE1">
                  <w:pPr>
                    <w:spacing w:line="415" w:lineRule="atLeast"/>
                  </w:pPr>
                  <w:r>
                    <w:rPr>
                      <w:rFonts w:hAnsi="Symbol"/>
                    </w:rPr>
                    <w:t></w:t>
                  </w:r>
                  <w:r>
                    <w:t xml:space="preserve">  2     Préparer la mousse en bloc et la branche. </w:t>
                  </w:r>
                </w:p>
                <w:p w:rsidR="00680E39" w:rsidRDefault="00680E39">
                  <w:pPr>
                    <w:spacing w:line="415" w:lineRule="atLeast"/>
                  </w:pPr>
                </w:p>
              </w:tc>
            </w:tr>
          </w:tbl>
          <w:p w:rsidR="00D50AE1" w:rsidRDefault="00D50AE1">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2505"/>
              <w:gridCol w:w="7961"/>
            </w:tblGrid>
            <w:tr w:rsidR="00D50AE1">
              <w:trPr>
                <w:tblCellSpacing w:w="15" w:type="dxa"/>
              </w:trPr>
              <w:tc>
                <w:tcPr>
                  <w:tcW w:w="144" w:type="dxa"/>
                </w:tcPr>
                <w:p w:rsidR="00D50AE1" w:rsidRDefault="00672619">
                  <w:pPr>
                    <w:jc w:val="right"/>
                  </w:pPr>
                  <w:r>
                    <w:rPr>
                      <w:noProof/>
                    </w:rPr>
                    <w:lastRenderedPageBreak/>
                    <w:drawing>
                      <wp:inline distT="0" distB="0" distL="0" distR="0">
                        <wp:extent cx="1524000" cy="1133475"/>
                        <wp:effectExtent l="19050" t="0" r="0" b="0"/>
                        <wp:docPr id="3" name="Image 3" descr="Arbre à bonb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bre à bonbons"/>
                                <pic:cNvPicPr>
                                  <a:picLocks noChangeAspect="1" noChangeArrowheads="1"/>
                                </pic:cNvPicPr>
                              </pic:nvPicPr>
                              <pic:blipFill>
                                <a:blip r:embed="rId10"/>
                                <a:srcRect/>
                                <a:stretch>
                                  <a:fillRect/>
                                </a:stretch>
                              </pic:blipFill>
                              <pic:spPr bwMode="auto">
                                <a:xfrm>
                                  <a:off x="0" y="0"/>
                                  <a:ext cx="1524000" cy="1133475"/>
                                </a:xfrm>
                                <a:prstGeom prst="rect">
                                  <a:avLst/>
                                </a:prstGeom>
                                <a:noFill/>
                                <a:ln w="9525">
                                  <a:noFill/>
                                  <a:miter lim="800000"/>
                                  <a:headEnd/>
                                  <a:tailEnd/>
                                </a:ln>
                              </pic:spPr>
                            </pic:pic>
                          </a:graphicData>
                        </a:graphic>
                      </wp:inline>
                    </w:drawing>
                  </w:r>
                </w:p>
              </w:tc>
              <w:tc>
                <w:tcPr>
                  <w:tcW w:w="5000" w:type="pct"/>
                  <w:tcMar>
                    <w:top w:w="122" w:type="dxa"/>
                    <w:left w:w="0" w:type="dxa"/>
                    <w:bottom w:w="366" w:type="dxa"/>
                    <w:right w:w="0" w:type="dxa"/>
                  </w:tcMar>
                </w:tcPr>
                <w:p w:rsidR="00D50AE1" w:rsidRDefault="00D50AE1">
                  <w:pPr>
                    <w:spacing w:line="415" w:lineRule="atLeast"/>
                  </w:pPr>
                  <w:r>
                    <w:rPr>
                      <w:rFonts w:hAnsi="Symbol"/>
                    </w:rPr>
                    <w:t></w:t>
                  </w:r>
                  <w:r>
                    <w:t xml:space="preserve">  3     Il faut des bonbons de toutes sortes et des sucettes. </w:t>
                  </w:r>
                </w:p>
                <w:p w:rsidR="00680E39" w:rsidRDefault="00680E39">
                  <w:pPr>
                    <w:spacing w:line="415" w:lineRule="atLeast"/>
                  </w:pPr>
                </w:p>
              </w:tc>
            </w:tr>
          </w:tbl>
          <w:p w:rsidR="00D50AE1" w:rsidRDefault="00D50AE1">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1785"/>
              <w:gridCol w:w="8681"/>
            </w:tblGrid>
            <w:tr w:rsidR="00D50AE1">
              <w:trPr>
                <w:tblCellSpacing w:w="15" w:type="dxa"/>
              </w:trPr>
              <w:tc>
                <w:tcPr>
                  <w:tcW w:w="144" w:type="dxa"/>
                </w:tcPr>
                <w:p w:rsidR="00D50AE1" w:rsidRDefault="00672619">
                  <w:pPr>
                    <w:jc w:val="right"/>
                  </w:pPr>
                  <w:r>
                    <w:rPr>
                      <w:noProof/>
                    </w:rPr>
                    <w:drawing>
                      <wp:inline distT="0" distB="0" distL="0" distR="0">
                        <wp:extent cx="1057275" cy="1438275"/>
                        <wp:effectExtent l="19050" t="0" r="9525" b="0"/>
                        <wp:docPr id="4" name="Image 4" descr="Arbre à bonb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bre à bonbons"/>
                                <pic:cNvPicPr>
                                  <a:picLocks noChangeAspect="1" noChangeArrowheads="1"/>
                                </pic:cNvPicPr>
                              </pic:nvPicPr>
                              <pic:blipFill>
                                <a:blip r:embed="rId11"/>
                                <a:srcRect/>
                                <a:stretch>
                                  <a:fillRect/>
                                </a:stretch>
                              </pic:blipFill>
                              <pic:spPr bwMode="auto">
                                <a:xfrm>
                                  <a:off x="0" y="0"/>
                                  <a:ext cx="1057275" cy="1438275"/>
                                </a:xfrm>
                                <a:prstGeom prst="rect">
                                  <a:avLst/>
                                </a:prstGeom>
                                <a:noFill/>
                                <a:ln w="9525">
                                  <a:noFill/>
                                  <a:miter lim="800000"/>
                                  <a:headEnd/>
                                  <a:tailEnd/>
                                </a:ln>
                              </pic:spPr>
                            </pic:pic>
                          </a:graphicData>
                        </a:graphic>
                      </wp:inline>
                    </w:drawing>
                  </w:r>
                </w:p>
                <w:p w:rsidR="00680E39" w:rsidRDefault="00680E39">
                  <w:pPr>
                    <w:jc w:val="right"/>
                  </w:pPr>
                </w:p>
              </w:tc>
              <w:tc>
                <w:tcPr>
                  <w:tcW w:w="5000" w:type="pct"/>
                  <w:tcMar>
                    <w:top w:w="122" w:type="dxa"/>
                    <w:left w:w="0" w:type="dxa"/>
                    <w:bottom w:w="366" w:type="dxa"/>
                    <w:right w:w="0" w:type="dxa"/>
                  </w:tcMar>
                </w:tcPr>
                <w:p w:rsidR="00D50AE1" w:rsidRDefault="00D50AE1">
                  <w:pPr>
                    <w:spacing w:line="415" w:lineRule="atLeast"/>
                  </w:pPr>
                  <w:r>
                    <w:rPr>
                      <w:rFonts w:hAnsi="Symbol"/>
                    </w:rPr>
                    <w:t></w:t>
                  </w:r>
                  <w:r>
                    <w:t xml:space="preserve">  4     Commencer par mettre de la mousse dans le pot ou la tasser et mettre du papier celphane pour ne pas salir les bonbons. Ensuite enfoncer la branche dedans. Recouvrir éventuellement la boule d'aluminium ; et </w:t>
                  </w:r>
                  <w:hyperlink r:id="rId12" w:tgtFrame="_blank" w:history="1">
                    <w:r>
                      <w:rPr>
                        <w:rStyle w:val="Lienhypertexte"/>
                      </w:rPr>
                      <w:t>piquer</w:t>
                    </w:r>
                  </w:hyperlink>
                  <w:r>
                    <w:t xml:space="preserve"> chaque bonbon avec la moitié d'un cure-dents dans la boule. Une fois la boule pleine de bonbons, </w:t>
                  </w:r>
                  <w:hyperlink r:id="rId13" w:tgtFrame="_blank" w:history="1">
                    <w:r>
                      <w:rPr>
                        <w:rStyle w:val="Lienhypertexte"/>
                      </w:rPr>
                      <w:t>piquer</w:t>
                    </w:r>
                  </w:hyperlink>
                  <w:r>
                    <w:t xml:space="preserve"> la boule sur le bout de bois pour fabriquer l'arbre. </w:t>
                  </w:r>
                </w:p>
              </w:tc>
            </w:tr>
          </w:tbl>
          <w:p w:rsidR="00D50AE1" w:rsidRDefault="00D50AE1">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1845"/>
              <w:gridCol w:w="8621"/>
            </w:tblGrid>
            <w:tr w:rsidR="00D50AE1">
              <w:trPr>
                <w:tblCellSpacing w:w="15" w:type="dxa"/>
              </w:trPr>
              <w:tc>
                <w:tcPr>
                  <w:tcW w:w="144" w:type="dxa"/>
                </w:tcPr>
                <w:p w:rsidR="00D50AE1" w:rsidRDefault="00672619">
                  <w:pPr>
                    <w:jc w:val="right"/>
                  </w:pPr>
                  <w:r>
                    <w:rPr>
                      <w:noProof/>
                    </w:rPr>
                    <w:drawing>
                      <wp:inline distT="0" distB="0" distL="0" distR="0">
                        <wp:extent cx="1104900" cy="1495425"/>
                        <wp:effectExtent l="19050" t="0" r="0" b="0"/>
                        <wp:docPr id="5" name="Image 5" descr="Arbre à bonb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bre à bonbons"/>
                                <pic:cNvPicPr>
                                  <a:picLocks noChangeAspect="1" noChangeArrowheads="1"/>
                                </pic:cNvPicPr>
                              </pic:nvPicPr>
                              <pic:blipFill>
                                <a:blip r:embed="rId14"/>
                                <a:srcRect/>
                                <a:stretch>
                                  <a:fillRect/>
                                </a:stretch>
                              </pic:blipFill>
                              <pic:spPr bwMode="auto">
                                <a:xfrm>
                                  <a:off x="0" y="0"/>
                                  <a:ext cx="1104900" cy="1495425"/>
                                </a:xfrm>
                                <a:prstGeom prst="rect">
                                  <a:avLst/>
                                </a:prstGeom>
                                <a:noFill/>
                                <a:ln w="9525">
                                  <a:noFill/>
                                  <a:miter lim="800000"/>
                                  <a:headEnd/>
                                  <a:tailEnd/>
                                </a:ln>
                              </pic:spPr>
                            </pic:pic>
                          </a:graphicData>
                        </a:graphic>
                      </wp:inline>
                    </w:drawing>
                  </w:r>
                </w:p>
              </w:tc>
              <w:tc>
                <w:tcPr>
                  <w:tcW w:w="5000" w:type="pct"/>
                  <w:tcMar>
                    <w:top w:w="122" w:type="dxa"/>
                    <w:left w:w="0" w:type="dxa"/>
                    <w:bottom w:w="366" w:type="dxa"/>
                    <w:right w:w="0" w:type="dxa"/>
                  </w:tcMar>
                </w:tcPr>
                <w:p w:rsidR="00D50AE1" w:rsidRDefault="00D50AE1">
                  <w:pPr>
                    <w:spacing w:line="415" w:lineRule="atLeast"/>
                  </w:pPr>
                  <w:r>
                    <w:rPr>
                      <w:rFonts w:hAnsi="Symbol"/>
                    </w:rPr>
                    <w:t></w:t>
                  </w:r>
                  <w:r>
                    <w:t xml:space="preserve">  5     L'arbre est prêt. </w:t>
                  </w:r>
                </w:p>
              </w:tc>
            </w:tr>
          </w:tbl>
          <w:p w:rsidR="00D50AE1" w:rsidRDefault="00D50AE1">
            <w:pPr>
              <w:ind w:left="720"/>
            </w:pPr>
          </w:p>
        </w:tc>
      </w:tr>
      <w:tr w:rsidR="00D50AE1">
        <w:trPr>
          <w:tblCellSpacing w:w="0" w:type="dxa"/>
          <w:jc w:val="center"/>
        </w:trPr>
        <w:tc>
          <w:tcPr>
            <w:tcW w:w="0" w:type="auto"/>
            <w:vAlign w:val="center"/>
          </w:tcPr>
          <w:p w:rsidR="00D50AE1" w:rsidRDefault="00D50AE1"/>
        </w:tc>
      </w:tr>
      <w:tr w:rsidR="00D50AE1">
        <w:trPr>
          <w:tblCellSpacing w:w="0" w:type="dxa"/>
          <w:jc w:val="center"/>
        </w:trPr>
        <w:tc>
          <w:tcPr>
            <w:tcW w:w="0" w:type="auto"/>
            <w:vAlign w:val="center"/>
          </w:tcPr>
          <w:p w:rsidR="00D50AE1" w:rsidRDefault="00D50AE1"/>
          <w:tbl>
            <w:tblPr>
              <w:tblW w:w="5000" w:type="pct"/>
              <w:tblCellSpacing w:w="30" w:type="dxa"/>
              <w:tblCellMar>
                <w:left w:w="0" w:type="dxa"/>
                <w:right w:w="0" w:type="dxa"/>
              </w:tblCellMar>
              <w:tblLook w:val="0000"/>
            </w:tblPr>
            <w:tblGrid>
              <w:gridCol w:w="10466"/>
            </w:tblGrid>
            <w:tr w:rsidR="00D50AE1">
              <w:trPr>
                <w:tblCellSpacing w:w="30" w:type="dxa"/>
              </w:trPr>
              <w:tc>
                <w:tcPr>
                  <w:tcW w:w="3000" w:type="pct"/>
                  <w:vAlign w:val="center"/>
                </w:tcPr>
                <w:p w:rsidR="00D50AE1" w:rsidRDefault="00D50AE1">
                  <w:pPr>
                    <w:jc w:val="right"/>
                  </w:pPr>
                </w:p>
              </w:tc>
            </w:tr>
          </w:tbl>
          <w:p w:rsidR="00D50AE1" w:rsidRDefault="00D50AE1"/>
        </w:tc>
      </w:tr>
    </w:tbl>
    <w:p w:rsidR="00035A1B" w:rsidRDefault="00035A1B"/>
    <w:sectPr w:rsidR="00035A1B" w:rsidSect="004D0D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308CF"/>
    <w:multiLevelType w:val="multilevel"/>
    <w:tmpl w:val="205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grammar="clean"/>
  <w:stylePaneFormatFilter w:val="3F01"/>
  <w:defaultTabStop w:val="708"/>
  <w:hyphenationZone w:val="425"/>
  <w:characterSpacingControl w:val="doNotCompress"/>
  <w:compat/>
  <w:rsids>
    <w:rsidRoot w:val="00D50AE1"/>
    <w:rsid w:val="00035A1B"/>
    <w:rsid w:val="001D613E"/>
    <w:rsid w:val="0023082C"/>
    <w:rsid w:val="004D0D5F"/>
    <w:rsid w:val="00672619"/>
    <w:rsid w:val="00680E39"/>
    <w:rsid w:val="00AC0723"/>
    <w:rsid w:val="00D50AE1"/>
    <w:rsid w:val="00DA01DD"/>
    <w:rsid w:val="00F3608D"/>
    <w:rsid w:val="00FA08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D50AE1"/>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qFormat/>
    <w:rsid w:val="00D50AE1"/>
    <w:rPr>
      <w:b/>
      <w:bCs/>
    </w:rPr>
  </w:style>
  <w:style w:type="character" w:styleId="Lienhypertexte">
    <w:name w:val="Hyperlink"/>
    <w:rsid w:val="00D50AE1"/>
    <w:rPr>
      <w:color w:val="0000FF"/>
      <w:u w:val="single"/>
    </w:rPr>
  </w:style>
</w:styles>
</file>

<file path=word/webSettings.xml><?xml version="1.0" encoding="utf-8"?>
<w:webSettings xmlns:r="http://schemas.openxmlformats.org/officeDocument/2006/relationships" xmlns:w="http://schemas.openxmlformats.org/wordprocessingml/2006/main">
  <w:divs>
    <w:div w:id="310864390">
      <w:bodyDiv w:val="1"/>
      <w:marLeft w:val="0"/>
      <w:marRight w:val="0"/>
      <w:marTop w:val="0"/>
      <w:marBottom w:val="0"/>
      <w:divBdr>
        <w:top w:val="none" w:sz="0" w:space="0" w:color="auto"/>
        <w:left w:val="none" w:sz="0" w:space="0" w:color="auto"/>
        <w:bottom w:val="none" w:sz="0" w:space="0" w:color="auto"/>
        <w:right w:val="none" w:sz="0" w:space="0" w:color="auto"/>
      </w:divBdr>
      <w:divsChild>
        <w:div w:id="1162313490">
          <w:marLeft w:val="0"/>
          <w:marRight w:val="0"/>
          <w:marTop w:val="49"/>
          <w:marBottom w:val="0"/>
          <w:divBdr>
            <w:top w:val="none" w:sz="0" w:space="0" w:color="auto"/>
            <w:left w:val="none" w:sz="0" w:space="0" w:color="auto"/>
            <w:bottom w:val="none" w:sz="0" w:space="0" w:color="auto"/>
            <w:right w:val="none" w:sz="0" w:space="0" w:color="auto"/>
          </w:divBdr>
          <w:divsChild>
            <w:div w:id="951472983">
              <w:marLeft w:val="0"/>
              <w:marRight w:val="0"/>
              <w:marTop w:val="0"/>
              <w:marBottom w:val="0"/>
              <w:divBdr>
                <w:top w:val="none" w:sz="0" w:space="0" w:color="auto"/>
                <w:left w:val="none" w:sz="0" w:space="0" w:color="auto"/>
                <w:bottom w:val="none" w:sz="0" w:space="0" w:color="auto"/>
                <w:right w:val="none" w:sz="0" w:space="0" w:color="auto"/>
              </w:divBdr>
            </w:div>
            <w:div w:id="1710569911">
              <w:marLeft w:val="0"/>
              <w:marRight w:val="0"/>
              <w:marTop w:val="98"/>
              <w:marBottom w:val="0"/>
              <w:divBdr>
                <w:top w:val="none" w:sz="0" w:space="0" w:color="auto"/>
                <w:left w:val="none" w:sz="0" w:space="0" w:color="auto"/>
                <w:bottom w:val="none" w:sz="0" w:space="0" w:color="auto"/>
                <w:right w:val="none" w:sz="0" w:space="0" w:color="auto"/>
              </w:divBdr>
            </w:div>
          </w:divsChild>
        </w:div>
        <w:div w:id="1680934381">
          <w:marLeft w:val="0"/>
          <w:marRight w:val="0"/>
          <w:marTop w:val="0"/>
          <w:marBottom w:val="0"/>
          <w:divBdr>
            <w:top w:val="none" w:sz="0" w:space="0" w:color="auto"/>
            <w:left w:val="none" w:sz="0" w:space="0" w:color="auto"/>
            <w:bottom w:val="none" w:sz="0" w:space="0" w:color="auto"/>
            <w:right w:val="none" w:sz="0" w:space="0" w:color="auto"/>
          </w:divBdr>
        </w:div>
        <w:div w:id="1727139688">
          <w:marLeft w:val="0"/>
          <w:marRight w:val="0"/>
          <w:marTop w:val="0"/>
          <w:marBottom w:val="0"/>
          <w:divBdr>
            <w:top w:val="none" w:sz="0" w:space="0" w:color="auto"/>
            <w:left w:val="none" w:sz="0" w:space="0" w:color="auto"/>
            <w:bottom w:val="none" w:sz="0" w:space="0" w:color="auto"/>
            <w:right w:val="none" w:sz="0" w:space="0" w:color="auto"/>
          </w:divBdr>
          <w:divsChild>
            <w:div w:id="1422026198">
              <w:marLeft w:val="0"/>
              <w:marRight w:val="0"/>
              <w:marTop w:val="0"/>
              <w:marBottom w:val="0"/>
              <w:divBdr>
                <w:top w:val="none" w:sz="0" w:space="0" w:color="auto"/>
                <w:left w:val="none" w:sz="0" w:space="0" w:color="auto"/>
                <w:bottom w:val="none" w:sz="0" w:space="0" w:color="auto"/>
                <w:right w:val="none" w:sz="0" w:space="0" w:color="auto"/>
              </w:divBdr>
            </w:div>
          </w:divsChild>
        </w:div>
        <w:div w:id="199409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nternaute.com/femmes/cuisine/definition/97/piquer.shtml" TargetMode="External"/><Relationship Id="rId3" Type="http://schemas.openxmlformats.org/officeDocument/2006/relationships/settings" Target="settings.xml"/><Relationship Id="rId7" Type="http://schemas.openxmlformats.org/officeDocument/2006/relationships/image" Target="http://www.linternaute.com/femmes/cuisine/image_cache/image/180/340360.jpg" TargetMode="External"/><Relationship Id="rId12" Type="http://schemas.openxmlformats.org/officeDocument/2006/relationships/hyperlink" Target="http://www.linternaute.com/femmes/cuisine/definition/97/piquer.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linternaute.com/femmes/cuisine/recette/326603/1141274931/arbre_a_bonbons.shtml"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1011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Arbre à bonbons  </vt:lpstr>
    </vt:vector>
  </TitlesOfParts>
  <Company>LSD Corp</Company>
  <LinksUpToDate>false</LinksUpToDate>
  <CharactersWithSpaces>1192</CharactersWithSpaces>
  <SharedDoc>false</SharedDoc>
  <HLinks>
    <vt:vector size="24" baseType="variant">
      <vt:variant>
        <vt:i4>4915225</vt:i4>
      </vt:variant>
      <vt:variant>
        <vt:i4>18</vt:i4>
      </vt:variant>
      <vt:variant>
        <vt:i4>0</vt:i4>
      </vt:variant>
      <vt:variant>
        <vt:i4>5</vt:i4>
      </vt:variant>
      <vt:variant>
        <vt:lpwstr>http://www.linternaute.com/femmes/cuisine/definition/97/piquer.shtml</vt:lpwstr>
      </vt:variant>
      <vt:variant>
        <vt:lpwstr/>
      </vt:variant>
      <vt:variant>
        <vt:i4>4915225</vt:i4>
      </vt:variant>
      <vt:variant>
        <vt:i4>15</vt:i4>
      </vt:variant>
      <vt:variant>
        <vt:i4>0</vt:i4>
      </vt:variant>
      <vt:variant>
        <vt:i4>5</vt:i4>
      </vt:variant>
      <vt:variant>
        <vt:lpwstr>http://www.linternaute.com/femmes/cuisine/definition/97/piquer.shtml</vt:lpwstr>
      </vt:variant>
      <vt:variant>
        <vt:lpwstr/>
      </vt:variant>
      <vt:variant>
        <vt:i4>65548</vt:i4>
      </vt:variant>
      <vt:variant>
        <vt:i4>0</vt:i4>
      </vt:variant>
      <vt:variant>
        <vt:i4>0</vt:i4>
      </vt:variant>
      <vt:variant>
        <vt:i4>5</vt:i4>
      </vt:variant>
      <vt:variant>
        <vt:lpwstr>http://www.linternaute.com/femmes/cuisine/recette/326603/1141274931/arbre_a_bonbons.shtml</vt:lpwstr>
      </vt:variant>
      <vt:variant>
        <vt:lpwstr/>
      </vt:variant>
      <vt:variant>
        <vt:i4>4259894</vt:i4>
      </vt:variant>
      <vt:variant>
        <vt:i4>-1</vt:i4>
      </vt:variant>
      <vt:variant>
        <vt:i4>1026</vt:i4>
      </vt:variant>
      <vt:variant>
        <vt:i4>1</vt:i4>
      </vt:variant>
      <vt:variant>
        <vt:lpwstr>http://www.linternaute.com/femmes/cuisine/image_cache/image/180/340360.jpg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Arbre à bonbons</dc:title>
  <dc:creator>LSD Ghost</dc:creator>
  <cp:lastModifiedBy>Utilisateur</cp:lastModifiedBy>
  <cp:revision>2</cp:revision>
  <dcterms:created xsi:type="dcterms:W3CDTF">2014-05-01T03:40:00Z</dcterms:created>
  <dcterms:modified xsi:type="dcterms:W3CDTF">2014-05-01T03:40:00Z</dcterms:modified>
</cp:coreProperties>
</file>